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205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205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CACHOT n.m.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cellule, oubliette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(prison cell)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CROUPISSAIT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(croupir) séjournait, moisissait / Était en train de pourrir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(rotting)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highlight w:val="white"/>
          <w:rtl w:val="0"/>
        </w:rPr>
        <w:t xml:space="preserve">ÉCHOUÉ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(échouer) s’enliser, couler / Qui se trouve au fond de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(get stuck)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VÉTUSTE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ancien, antique / 1. Veux 2. Poussiéreux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(dilapidated)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NULLE PART loc. adverbiale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aucun lieu / 1. Ne vont pas bouger 2. Sont prisonniers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(nowhere)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MOISIRONT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(moisir) pourrir, se gâter / Croupir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(will rot)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GAZOUILLANTE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gazouille  / Qui fait entendre un chant doux et modulé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(warbling)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BOURGEONNANTS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se couvrent de bourgeons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(budded)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NE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NOURRISSAIT AUCUNE ILLUSION exp.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(ne nourrir aucune illusion)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(not holding an illusion to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GEÔLE n.m.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prison 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gao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ARPENTAIT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arpenter) marcher, mesurer / Parcourir à grand pas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(walk along)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BERGES n. f.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Talus naturel, bordant le lit d'un cours d'eau, dans les parties non pourvues de quais</w:t>
      </w:r>
      <w:r w:rsidDel="00000000" w:rsidR="00000000" w:rsidRPr="00000000">
        <w:rPr>
          <w:rFonts w:ascii="Calibri" w:cs="Calibri" w:eastAsia="Calibri" w:hAnsi="Calibri"/>
          <w:color w:val="444a4d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(the bank of a river)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BASANÉE 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Se dit d'une peau brune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(dark skinned)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CORSAGE n.m.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Vêtement féminin qui habille le buste.</w:t>
      </w:r>
      <w:r w:rsidDel="00000000" w:rsidR="00000000" w:rsidRPr="00000000">
        <w:rPr>
          <w:rFonts w:ascii="Calibri" w:cs="Calibri" w:eastAsia="Calibri" w:hAnsi="Calibri"/>
          <w:color w:val="444a4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(bodice)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ÉCHANCRÉ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Qui présente une échancrure, un creux (en forme d'arrondi ou de V). 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(indented)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CHÊNE n.m.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Arbre capable d'une grande longévité, aux fruits (glands)  </w:t>
      </w:r>
      <w:r w:rsidDel="00000000" w:rsidR="00000000" w:rsidRPr="00000000">
        <w:rPr>
          <w:rFonts w:ascii="Calibri" w:cs="Calibri" w:eastAsia="Calibri" w:hAnsi="Calibri"/>
          <w:color w:val="444a4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(orak tree)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ÉBOURIFFAIT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ébouriffer) ; décoiffer / </w:t>
      </w:r>
      <w:r w:rsidDel="00000000" w:rsidR="00000000" w:rsidRPr="00000000">
        <w:rPr>
          <w:rFonts w:ascii="Calibri" w:cs="Calibri" w:eastAsia="Calibri" w:hAnsi="Calibri"/>
          <w:color w:val="444a4d"/>
          <w:sz w:val="22"/>
          <w:szCs w:val="22"/>
          <w:rtl w:val="0"/>
        </w:rPr>
        <w:t xml:space="preserve">Rebrousser de manière désordonnée les cheveux sur la tête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(touseled)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CRINIÈRE n.f.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chevelure abondante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(hair)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206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GÊNE n.f.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embarras, désagrément.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ROUTIERS adj. </w:t>
      </w:r>
      <w:r w:rsidDel="00000000" w:rsidR="00000000" w:rsidRPr="00000000">
        <w:rPr>
          <w:rFonts w:ascii="Calibri" w:cs="Calibri" w:eastAsia="Calibri" w:hAnsi="Calibri"/>
          <w:color w:val="1b1b21"/>
          <w:sz w:val="22"/>
          <w:szCs w:val="22"/>
          <w:highlight w:val="white"/>
          <w:rtl w:val="0"/>
        </w:rPr>
        <w:t xml:space="preserve">conducteur de poids lourds, qui fait de longs trajets.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(trucker)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DISCERNA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discerner) percevoir,</w:t>
      </w:r>
      <w:r w:rsidDel="00000000" w:rsidR="00000000" w:rsidRPr="00000000">
        <w:rPr>
          <w:rFonts w:ascii="Calibri" w:cs="Calibri" w:eastAsia="Calibri" w:hAnsi="Calibri"/>
          <w:color w:val="1d1d1b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d1d1b"/>
          <w:sz w:val="22"/>
          <w:szCs w:val="22"/>
          <w:rtl w:val="0"/>
        </w:rPr>
        <w:t xml:space="preserve">identifier, reconnaître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/ </w:t>
      </w:r>
      <w:hyperlink r:id="rId6">
        <w:r w:rsidDel="00000000" w:rsidR="00000000" w:rsidRPr="00000000">
          <w:rPr>
            <w:rFonts w:ascii="Calibri" w:cs="Calibri" w:eastAsia="Calibri" w:hAnsi="Calibri"/>
            <w:color w:val="1d1d1b"/>
            <w:sz w:val="22"/>
            <w:szCs w:val="22"/>
            <w:rtl w:val="0"/>
          </w:rPr>
          <w:t xml:space="preserve">distinguer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 par rapport à ce qui l'entoure.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(to discern)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AU LOINTAIN  n.m.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l’horizon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(horizon)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PAN n.m.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une partie de quelque chose; partie flottante d’un vêtement /1. Une partie d’un mur de prison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REMPARTS n.m.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Muraille épaisse d’une prison.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(boarding)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OLIVÂTRE adj.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verdâtre; /1. une teint de peau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qui tire sur le vert olive.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(greenish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ATTENTATS n.m.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acte de violence de nature à mettre en péril les institutions de la République ou l'intégrité du territoire national.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(terrorist attack)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S'INSTRUISAIT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(s’instruire)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S'informer, se renseigner, se documenter / Se cultiver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(educate herself)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CAMPAIT v.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s’installer, se positionner, se poser 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 to settle)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LAISSER TRAÎNER  exp.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Laisser errer la vision, regarder sans fixer un point précis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MULOTS n. m.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rat, rongeur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(mouse)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MENDIANT n.m.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nécessiteux, pauvre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(beggar)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RESSASSÉ v.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(ressasser)  ruminer, redire /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Répéter sans cesse ce qui a été dit.</w:t>
      </w:r>
      <w:r w:rsidDel="00000000" w:rsidR="00000000" w:rsidRPr="00000000">
        <w:rPr>
          <w:rFonts w:ascii="Calibri" w:cs="Calibri" w:eastAsia="Calibri" w:hAnsi="Calibri"/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rehashing)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207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GUÉPARD n.m.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Félin (félidé)  </w:t>
      </w:r>
      <w:r w:rsidDel="00000000" w:rsidR="00000000" w:rsidRPr="00000000">
        <w:rPr>
          <w:rFonts w:ascii="Calibri" w:cs="Calibri" w:eastAsia="Calibri" w:hAnsi="Calibri"/>
          <w:color w:val="1b1b21"/>
          <w:sz w:val="22"/>
          <w:szCs w:val="22"/>
          <w:highlight w:val="white"/>
          <w:rtl w:val="0"/>
        </w:rPr>
        <w:t xml:space="preserve">mammifère carnassier d'Afrique tropicale très véloce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ea9999"/>
            <w:sz w:val="22"/>
            <w:szCs w:val="22"/>
            <w:highlight w:val="white"/>
            <w:rtl w:val="0"/>
          </w:rPr>
          <w:t xml:space="preserve">cheetah</w:t>
        </w:r>
      </w:hyperlink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DROMADAIRE n.m.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mammifère à une seule bosse, voisin du chameau</w:t>
      </w:r>
      <w:r w:rsidDel="00000000" w:rsidR="00000000" w:rsidRPr="00000000">
        <w:rPr>
          <w:rFonts w:ascii="Calibri" w:cs="Calibri" w:eastAsia="Calibri" w:hAnsi="Calibri"/>
          <w:i w:val="1"/>
          <w:color w:val="1b1b2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ea9999"/>
            <w:sz w:val="22"/>
            <w:szCs w:val="22"/>
            <w:highlight w:val="white"/>
            <w:rtl w:val="0"/>
          </w:rPr>
          <w:t xml:space="preserve">dromedary</w:t>
        </w:r>
      </w:hyperlink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GUETTANT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(guetter)  </w:t>
      </w:r>
      <w:r w:rsidDel="00000000" w:rsidR="00000000" w:rsidRPr="00000000">
        <w:rPr>
          <w:rFonts w:ascii="Calibri" w:cs="Calibri" w:eastAsia="Calibri" w:hAnsi="Calibri"/>
          <w:color w:val="1b1b21"/>
          <w:sz w:val="22"/>
          <w:szCs w:val="22"/>
          <w:highlight w:val="white"/>
          <w:rtl w:val="0"/>
        </w:rPr>
        <w:t xml:space="preserve">surveiller; épier; attendre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 (look out for)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JABOT n.m.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bas de la nuque d'un oiseau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crop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GRAND-DUC n.m.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hibou  rapace nocturne 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ea9999"/>
            <w:sz w:val="22"/>
            <w:szCs w:val="22"/>
            <w:highlight w:val="white"/>
            <w:rtl w:val="0"/>
          </w:rPr>
          <w:t xml:space="preserve">owl</w:t>
        </w:r>
      </w:hyperlink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CRAPAUD n.m.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batracien trapu, à peau verruqueuse.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ea9999"/>
            <w:sz w:val="22"/>
            <w:szCs w:val="22"/>
            <w:highlight w:val="white"/>
            <w:rtl w:val="0"/>
          </w:rPr>
          <w:t xml:space="preserve">toad</w:t>
        </w:r>
      </w:hyperlink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RENARD n.m.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mammifère carnivore au museau effilé, à la queue fournie. 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(fox)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ÉCUREUIL n.m. </w:t>
      </w:r>
      <w:r w:rsidDel="00000000" w:rsidR="00000000" w:rsidRPr="00000000">
        <w:rPr>
          <w:rFonts w:ascii="Calibri" w:cs="Calibri" w:eastAsia="Calibri" w:hAnsi="Calibri"/>
          <w:color w:val="1b1b21"/>
          <w:sz w:val="22"/>
          <w:szCs w:val="22"/>
          <w:highlight w:val="white"/>
          <w:rtl w:val="0"/>
        </w:rPr>
        <w:t xml:space="preserve">petit mammifère rongeur, le plus souvent roux, à la longue queue touffue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</w:t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ea9999"/>
            <w:sz w:val="22"/>
            <w:szCs w:val="22"/>
            <w:highlight w:val="white"/>
            <w:rtl w:val="0"/>
          </w:rPr>
          <w:t xml:space="preserve">squirrel</w:t>
        </w:r>
      </w:hyperlink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NOISETTE n.m. </w:t>
      </w:r>
      <w:r w:rsidDel="00000000" w:rsidR="00000000" w:rsidRPr="00000000">
        <w:rPr>
          <w:rFonts w:ascii="Arial" w:cs="Arial" w:eastAsia="Arial" w:hAnsi="Arial"/>
          <w:b w:val="1"/>
          <w:color w:val="94363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aveline ;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est le fruit du noisetier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</w:t>
      </w:r>
      <w:hyperlink r:id="rId12">
        <w:r w:rsidDel="00000000" w:rsidR="00000000" w:rsidRPr="00000000">
          <w:rPr>
            <w:rFonts w:ascii="Calibri" w:cs="Calibri" w:eastAsia="Calibri" w:hAnsi="Calibri"/>
            <w:i w:val="1"/>
            <w:color w:val="ea9999"/>
            <w:sz w:val="22"/>
            <w:szCs w:val="22"/>
            <w:highlight w:val="white"/>
            <w:rtl w:val="0"/>
          </w:rPr>
          <w:t xml:space="preserve">hazelnut</w:t>
        </w:r>
      </w:hyperlink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LIMACE n.m.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mollusque terrestre sans coquille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slug)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d7e6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MUSEAU n.m.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le nez ; la figure</w:t>
      </w:r>
      <w:r w:rsidDel="00000000" w:rsidR="00000000" w:rsidRPr="00000000">
        <w:rPr>
          <w:rFonts w:ascii="Calibri" w:cs="Calibri" w:eastAsia="Calibri" w:hAnsi="Calibri"/>
          <w:color w:val="dd7e6b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d7e6b"/>
          <w:sz w:val="22"/>
          <w:szCs w:val="22"/>
          <w:rtl w:val="0"/>
        </w:rPr>
        <w:t xml:space="preserve">(muzzle)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SULFUREUSE adj.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Qui évoque le démon, l'enfer (sentir le soufre) 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(sulphurous)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NINI PATTE-EN-L'AIR n.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Roman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Françoise Dorin qui parle d'une femme dansant le  coincoin ou le cancan  </w:t>
      </w:r>
      <w:hyperlink r:id="rId13">
        <w:r w:rsidDel="00000000" w:rsidR="00000000" w:rsidRPr="00000000">
          <w:rPr>
            <w:rFonts w:ascii="Calibri" w:cs="Calibri" w:eastAsia="Calibri" w:hAnsi="Calibri"/>
            <w:sz w:val="22"/>
            <w:szCs w:val="22"/>
            <w:highlight w:val="white"/>
            <w:rtl w:val="0"/>
          </w:rPr>
          <w:t xml:space="preserve">galop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exécutée en couple, dans les </w:t>
      </w:r>
      <w:hyperlink r:id="rId14">
        <w:r w:rsidDel="00000000" w:rsidR="00000000" w:rsidRPr="00000000">
          <w:rPr>
            <w:rFonts w:ascii="Calibri" w:cs="Calibri" w:eastAsia="Calibri" w:hAnsi="Calibri"/>
            <w:sz w:val="22"/>
            <w:szCs w:val="22"/>
            <w:highlight w:val="white"/>
            <w:rtl w:val="0"/>
          </w:rPr>
          <w:t xml:space="preserve">bals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et </w:t>
      </w:r>
      <w:hyperlink r:id="rId15">
        <w:r w:rsidDel="00000000" w:rsidR="00000000" w:rsidRPr="00000000">
          <w:rPr>
            <w:rFonts w:ascii="Calibri" w:cs="Calibri" w:eastAsia="Calibri" w:hAnsi="Calibri"/>
            <w:sz w:val="22"/>
            <w:szCs w:val="22"/>
            <w:highlight w:val="white"/>
            <w:rtl w:val="0"/>
          </w:rPr>
          <w:t xml:space="preserve">cabarets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À LA DÉROBÉE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f8f7fd" w:val="clear"/>
          <w:rtl w:val="0"/>
        </w:rPr>
        <w:t xml:space="preserve">Furtivement, en cachette 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shd w:fill="f8f7fd" w:val="clear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surreptitiously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DUPE adj.  </w:t>
      </w:r>
      <w:hyperlink r:id="rId16">
        <w:r w:rsidDel="00000000" w:rsidR="00000000" w:rsidRPr="00000000">
          <w:rPr>
            <w:rFonts w:ascii="Calibri" w:cs="Calibri" w:eastAsia="Calibri" w:hAnsi="Calibri"/>
            <w:sz w:val="22"/>
            <w:szCs w:val="22"/>
            <w:highlight w:val="white"/>
            <w:rtl w:val="0"/>
          </w:rPr>
          <w:t xml:space="preserve">crédule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</w:t>
      </w:r>
      <w:hyperlink r:id="rId17">
        <w:r w:rsidDel="00000000" w:rsidR="00000000" w:rsidRPr="00000000">
          <w:rPr>
            <w:rFonts w:ascii="Calibri" w:cs="Calibri" w:eastAsia="Calibri" w:hAnsi="Calibri"/>
            <w:sz w:val="22"/>
            <w:szCs w:val="22"/>
            <w:highlight w:val="white"/>
            <w:rtl w:val="0"/>
          </w:rPr>
          <w:t xml:space="preserve">naïf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Personne trompée, ou facile à tromper.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(fool)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FEINTE n.f.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ruse</w:t>
      </w:r>
      <w:r w:rsidDel="00000000" w:rsidR="00000000" w:rsidRPr="00000000">
        <w:rPr>
          <w:rFonts w:ascii="Calibri" w:cs="Calibri" w:eastAsia="Calibri" w:hAnsi="Calibri"/>
          <w:color w:val="1b1b21"/>
          <w:sz w:val="22"/>
          <w:szCs w:val="22"/>
          <w:highlight w:val="white"/>
          <w:rtl w:val="0"/>
        </w:rPr>
        <w:t xml:space="preserve"> /1. action visant à faire semblant, afin de tromper l'adversaire.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(feint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PELAGE n.m.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ensemble des poils d'un mammifère qui peut porter un nom précis selon l'animal : fourrure, livrée, manteau, poil, robe, toison.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(coat)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ARRÊTE LES FRAIS exp.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cesser de se donner du mal inutilement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(cut the losses)</w:t>
      </w:r>
    </w:p>
    <w:p w:rsidR="00000000" w:rsidDel="00000000" w:rsidP="00000000" w:rsidRDefault="00000000" w:rsidRPr="00000000" w14:paraId="0000003F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8" w:type="default"/>
      <w:footerReference r:id="rId19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205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207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guee.fr/anglais-francais/traduction/squirrel.html" TargetMode="External"/><Relationship Id="rId10" Type="http://schemas.openxmlformats.org/officeDocument/2006/relationships/hyperlink" Target="https://www.linguee.fr/anglais-francais/traduction/toad.html" TargetMode="External"/><Relationship Id="rId13" Type="http://schemas.openxmlformats.org/officeDocument/2006/relationships/hyperlink" Target="https://fr.wikipedia.org/wiki/Galop" TargetMode="External"/><Relationship Id="rId12" Type="http://schemas.openxmlformats.org/officeDocument/2006/relationships/hyperlink" Target="https://www.linguee.fr/anglais-francais/traduction/hazelnu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guee.fr/anglais-francais/traduction/owl.html" TargetMode="External"/><Relationship Id="rId15" Type="http://schemas.openxmlformats.org/officeDocument/2006/relationships/hyperlink" Target="https://fr.wikipedia.org/wiki/Cabaret" TargetMode="External"/><Relationship Id="rId14" Type="http://schemas.openxmlformats.org/officeDocument/2006/relationships/hyperlink" Target="https://fr.wikipedia.org/wiki/Bal" TargetMode="External"/><Relationship Id="rId17" Type="http://schemas.openxmlformats.org/officeDocument/2006/relationships/hyperlink" Target="http://dictionnaire.sensagent.leparisien.fr/na%C3%AFf/fr-fr/#anchorSynonyms" TargetMode="External"/><Relationship Id="rId16" Type="http://schemas.openxmlformats.org/officeDocument/2006/relationships/hyperlink" Target="http://dictionnaire.sensagent.leparisien.fr/cr%C3%A9dule/fr-fr/#anchorSynonyms" TargetMode="Externa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https://www.linternaute.fr/dictionnaire/fr/definition/distinguer/" TargetMode="External"/><Relationship Id="rId18" Type="http://schemas.openxmlformats.org/officeDocument/2006/relationships/footer" Target="footer1.xml"/><Relationship Id="rId7" Type="http://schemas.openxmlformats.org/officeDocument/2006/relationships/hyperlink" Target="https://www.linguee.fr/anglais-francais/traduction/cheetah.html" TargetMode="External"/><Relationship Id="rId8" Type="http://schemas.openxmlformats.org/officeDocument/2006/relationships/hyperlink" Target="https://www.linguee.fr/anglais-francais/traduction/dromed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