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0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2363"/>
        <w:gridCol w:w="7"/>
      </w:tblGrid>
      <w:tr w:rsidR="009B097A" w14:paraId="695559AF" w14:textId="77777777" w:rsidTr="00E57B65">
        <w:tc>
          <w:tcPr>
            <w:tcW w:w="7655" w:type="dxa"/>
            <w:vAlign w:val="center"/>
          </w:tcPr>
          <w:p w14:paraId="303CF8B2" w14:textId="68D228CA" w:rsidR="009B097A" w:rsidRDefault="00690AD9" w:rsidP="00E57B65">
            <w:pPr>
              <w:ind w:leftChars="-55" w:left="-108" w:hanging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</w:rPr>
              <w:t xml:space="preserve">La vengeance du pardon, </w:t>
            </w:r>
            <w:r w:rsidR="00521EE9">
              <w:rPr>
                <w:rFonts w:ascii="Calibri" w:eastAsia="Calibri" w:hAnsi="Calibri" w:cs="Calibri"/>
                <w:b/>
                <w:sz w:val="24"/>
              </w:rPr>
              <w:t>É</w:t>
            </w:r>
            <w:r>
              <w:rPr>
                <w:rFonts w:ascii="Calibri" w:eastAsia="Calibri" w:hAnsi="Calibri" w:cs="Calibri"/>
                <w:b/>
                <w:sz w:val="24"/>
              </w:rPr>
              <w:t>ric-Emmanuel SCHMITT</w:t>
            </w:r>
          </w:p>
          <w:p w14:paraId="2E1D9D9B" w14:textId="77777777" w:rsidR="009B097A" w:rsidRDefault="009B097A">
            <w:pPr>
              <w:spacing w:after="60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370" w:type="dxa"/>
            <w:gridSpan w:val="2"/>
          </w:tcPr>
          <w:p w14:paraId="41340E16" w14:textId="77777777" w:rsidR="009B097A" w:rsidRDefault="00690AD9">
            <w:pPr>
              <w:shd w:val="clear" w:color="auto" w:fill="FFFFFF"/>
              <w:ind w:left="0" w:hanging="2"/>
              <w:jc w:val="right"/>
              <w:rPr>
                <w:rFonts w:ascii="Calibri" w:eastAsia="Calibri" w:hAnsi="Calibri" w:cs="Calibri"/>
                <w:color w:val="548DD4"/>
                <w:sz w:val="24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FICHE APPRENANT</w:t>
            </w:r>
          </w:p>
          <w:p w14:paraId="050D467A" w14:textId="77777777" w:rsidR="009B097A" w:rsidRDefault="00690AD9">
            <w:pPr>
              <w:ind w:left="0" w:hanging="2"/>
              <w:jc w:val="right"/>
              <w:rPr>
                <w:rFonts w:ascii="Calibri" w:eastAsia="Calibri" w:hAnsi="Calibri" w:cs="Calibri"/>
                <w:color w:val="548DD4"/>
                <w:sz w:val="24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Niveau A2/B1</w:t>
            </w:r>
          </w:p>
        </w:tc>
      </w:tr>
      <w:tr w:rsidR="009B097A" w14:paraId="67114B8D" w14:textId="77777777" w:rsidTr="00E57B65">
        <w:trPr>
          <w:gridAfter w:val="1"/>
          <w:wAfter w:w="7" w:type="dxa"/>
        </w:trPr>
        <w:tc>
          <w:tcPr>
            <w:tcW w:w="10018" w:type="dxa"/>
            <w:gridSpan w:val="2"/>
            <w:vAlign w:val="center"/>
          </w:tcPr>
          <w:p w14:paraId="0A5E8497" w14:textId="77777777" w:rsidR="009B097A" w:rsidRDefault="00690AD9" w:rsidP="00E57B65">
            <w:pPr>
              <w:ind w:leftChars="-55" w:left="-108" w:hanging="2"/>
              <w:rPr>
                <w:rFonts w:ascii="Calibri" w:eastAsia="Calibri" w:hAnsi="Calibri" w:cs="Calibri"/>
                <w:color w:val="548DD4"/>
                <w:sz w:val="24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Partie n°3- Première visite à la prison</w:t>
            </w:r>
          </w:p>
        </w:tc>
      </w:tr>
    </w:tbl>
    <w:p w14:paraId="1D8C50FE" w14:textId="77777777" w:rsidR="009B097A" w:rsidRDefault="009B0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sz w:val="24"/>
        </w:rPr>
      </w:pPr>
    </w:p>
    <w:p w14:paraId="2B0BE1EA" w14:textId="77777777" w:rsidR="009B097A" w:rsidRDefault="00690AD9" w:rsidP="00E57B6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b/>
          <w:color w:val="548DD4"/>
          <w:sz w:val="24"/>
        </w:rPr>
      </w:pPr>
      <w:r>
        <w:rPr>
          <w:rFonts w:ascii="Calibri" w:eastAsia="Calibri" w:hAnsi="Calibri" w:cs="Calibri"/>
          <w:b/>
          <w:color w:val="548DD4"/>
          <w:sz w:val="24"/>
        </w:rPr>
        <w:t>Pages 181 -187  « Après deux semaines […] dans sa cellule. »</w:t>
      </w:r>
    </w:p>
    <w:p w14:paraId="01E685FC" w14:textId="77777777" w:rsidR="009B097A" w:rsidRDefault="009B09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03AEBBF7" w14:textId="77777777" w:rsidR="009B097A" w:rsidRDefault="00690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2 – Vocabulaire</w:t>
      </w:r>
    </w:p>
    <w:p w14:paraId="616D94AC" w14:textId="77777777" w:rsidR="009B097A" w:rsidRDefault="00690AD9">
      <w:pPr>
        <w:tabs>
          <w:tab w:val="center" w:pos="4536"/>
          <w:tab w:val="right" w:pos="9072"/>
        </w:tabs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Associez les mots de la première colonne à ceux de la deuxième colonne. </w:t>
      </w:r>
    </w:p>
    <w:tbl>
      <w:tblPr>
        <w:tblStyle w:val="a0"/>
        <w:tblW w:w="995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4508"/>
        <w:gridCol w:w="425"/>
        <w:gridCol w:w="4678"/>
      </w:tblGrid>
      <w:tr w:rsidR="00480D03" w14:paraId="764C253F" w14:textId="77777777" w:rsidTr="009B7FDB">
        <w:tc>
          <w:tcPr>
            <w:tcW w:w="345" w:type="dxa"/>
          </w:tcPr>
          <w:p w14:paraId="43ED862F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508" w:type="dxa"/>
          </w:tcPr>
          <w:p w14:paraId="0A417F5C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Prison </w:t>
            </w:r>
          </w:p>
        </w:tc>
        <w:tc>
          <w:tcPr>
            <w:tcW w:w="425" w:type="dxa"/>
          </w:tcPr>
          <w:p w14:paraId="0DBFAE70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0D93B324" w14:textId="03CDEC21" w:rsidR="00480D03" w:rsidRDefault="00480D03" w:rsidP="00456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5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Documents administratifs (identité etc</w:t>
            </w:r>
            <w:r w:rsidR="00521E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480D03" w14:paraId="4E7FB080" w14:textId="77777777" w:rsidTr="009B7FDB">
        <w:tc>
          <w:tcPr>
            <w:tcW w:w="345" w:type="dxa"/>
          </w:tcPr>
          <w:p w14:paraId="623DD26D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4508" w:type="dxa"/>
          </w:tcPr>
          <w:p w14:paraId="78BE9934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Détenus </w:t>
            </w:r>
          </w:p>
        </w:tc>
        <w:tc>
          <w:tcPr>
            <w:tcW w:w="425" w:type="dxa"/>
          </w:tcPr>
          <w:p w14:paraId="43085886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3238F79B" w14:textId="77777777" w:rsidR="00480D03" w:rsidRDefault="00480D03" w:rsidP="00456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5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Tours en hauteur pour la surveillance</w:t>
            </w:r>
          </w:p>
        </w:tc>
      </w:tr>
      <w:tr w:rsidR="00480D03" w14:paraId="2C449E66" w14:textId="77777777" w:rsidTr="009B7FDB">
        <w:tc>
          <w:tcPr>
            <w:tcW w:w="345" w:type="dxa"/>
          </w:tcPr>
          <w:p w14:paraId="13A30B60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4508" w:type="dxa"/>
          </w:tcPr>
          <w:p w14:paraId="70F8126D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Papiers</w:t>
            </w:r>
          </w:p>
        </w:tc>
        <w:tc>
          <w:tcPr>
            <w:tcW w:w="425" w:type="dxa"/>
          </w:tcPr>
          <w:p w14:paraId="77E7D468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14:paraId="13CCA0E1" w14:textId="77777777" w:rsidR="00480D03" w:rsidRDefault="00480D03" w:rsidP="00456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5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Instruments pour faciliter la fouille</w:t>
            </w:r>
          </w:p>
        </w:tc>
      </w:tr>
      <w:tr w:rsidR="00480D03" w14:paraId="2BB222F9" w14:textId="77777777" w:rsidTr="009B7FDB">
        <w:tc>
          <w:tcPr>
            <w:tcW w:w="345" w:type="dxa"/>
          </w:tcPr>
          <w:p w14:paraId="5F7D6D8B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508" w:type="dxa"/>
          </w:tcPr>
          <w:p w14:paraId="69E05A11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Détecteurs </w:t>
            </w:r>
          </w:p>
        </w:tc>
        <w:tc>
          <w:tcPr>
            <w:tcW w:w="425" w:type="dxa"/>
          </w:tcPr>
          <w:p w14:paraId="5EEC1F95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14:paraId="23847611" w14:textId="77777777" w:rsidR="00480D03" w:rsidRDefault="00480D03" w:rsidP="00456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5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Gardes</w:t>
            </w:r>
          </w:p>
        </w:tc>
      </w:tr>
      <w:tr w:rsidR="00480D03" w14:paraId="41E69AF8" w14:textId="77777777" w:rsidTr="009B7FDB">
        <w:tc>
          <w:tcPr>
            <w:tcW w:w="345" w:type="dxa"/>
          </w:tcPr>
          <w:p w14:paraId="6BF47828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508" w:type="dxa"/>
          </w:tcPr>
          <w:p w14:paraId="1CB27E3C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Miradors</w:t>
            </w:r>
          </w:p>
        </w:tc>
        <w:tc>
          <w:tcPr>
            <w:tcW w:w="425" w:type="dxa"/>
          </w:tcPr>
          <w:p w14:paraId="06A18643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14:paraId="7DA8703C" w14:textId="77777777" w:rsidR="00480D03" w:rsidRDefault="00480D03" w:rsidP="00456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5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Zone de transit pour la sécurité</w:t>
            </w:r>
          </w:p>
        </w:tc>
      </w:tr>
      <w:tr w:rsidR="00480D03" w14:paraId="3CDD8023" w14:textId="77777777" w:rsidTr="009B7FDB">
        <w:tc>
          <w:tcPr>
            <w:tcW w:w="345" w:type="dxa"/>
          </w:tcPr>
          <w:p w14:paraId="46D3E898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4508" w:type="dxa"/>
          </w:tcPr>
          <w:p w14:paraId="4A8EFA84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Sas</w:t>
            </w:r>
          </w:p>
        </w:tc>
        <w:tc>
          <w:tcPr>
            <w:tcW w:w="425" w:type="dxa"/>
          </w:tcPr>
          <w:p w14:paraId="6A2D77FC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14:paraId="6D60FD2C" w14:textId="77777777" w:rsidR="00480D03" w:rsidRDefault="00480D03" w:rsidP="00456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5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À toutes épreuves ; renforcée</w:t>
            </w:r>
          </w:p>
        </w:tc>
      </w:tr>
      <w:tr w:rsidR="00480D03" w14:paraId="70F7DCFD" w14:textId="77777777" w:rsidTr="009B7FDB">
        <w:tc>
          <w:tcPr>
            <w:tcW w:w="345" w:type="dxa"/>
          </w:tcPr>
          <w:p w14:paraId="1889A1FF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4508" w:type="dxa"/>
          </w:tcPr>
          <w:p w14:paraId="731880F6" w14:textId="77777777" w:rsidR="00480D03" w:rsidRDefault="00B82731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="00480D03">
              <w:rPr>
                <w:rFonts w:ascii="Calibri" w:eastAsia="Calibri" w:hAnsi="Calibri" w:cs="Calibri"/>
                <w:sz w:val="22"/>
                <w:szCs w:val="22"/>
              </w:rPr>
              <w:t>lindée</w:t>
            </w:r>
          </w:p>
        </w:tc>
        <w:tc>
          <w:tcPr>
            <w:tcW w:w="425" w:type="dxa"/>
          </w:tcPr>
          <w:p w14:paraId="0E184898" w14:textId="77777777" w:rsidR="00480D03" w:rsidRDefault="00480D03" w:rsidP="004560CD">
            <w:pPr>
              <w:tabs>
                <w:tab w:val="center" w:pos="135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14:paraId="54A59FFF" w14:textId="77777777" w:rsidR="00480D03" w:rsidRDefault="00480D03" w:rsidP="00456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5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 sont pas des visiteurs</w:t>
            </w:r>
          </w:p>
        </w:tc>
      </w:tr>
    </w:tbl>
    <w:p w14:paraId="6FE5D091" w14:textId="77777777" w:rsidR="009B097A" w:rsidRDefault="009B097A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5E7F31DA" w14:textId="77777777" w:rsidR="009B097A" w:rsidRDefault="00690AD9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Réponses : </w:t>
      </w:r>
    </w:p>
    <w:tbl>
      <w:tblPr>
        <w:tblStyle w:val="a1"/>
        <w:tblW w:w="991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6"/>
        <w:gridCol w:w="1416"/>
        <w:gridCol w:w="1416"/>
        <w:gridCol w:w="1416"/>
      </w:tblGrid>
      <w:tr w:rsidR="009B097A" w14:paraId="0C5B9061" w14:textId="77777777">
        <w:tc>
          <w:tcPr>
            <w:tcW w:w="1416" w:type="dxa"/>
          </w:tcPr>
          <w:p w14:paraId="50A856AE" w14:textId="77777777" w:rsidR="009B097A" w:rsidRDefault="00690AD9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416" w:type="dxa"/>
          </w:tcPr>
          <w:p w14:paraId="65122CEC" w14:textId="77777777" w:rsidR="009B097A" w:rsidRDefault="00690AD9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1416" w:type="dxa"/>
          </w:tcPr>
          <w:p w14:paraId="0552402A" w14:textId="77777777" w:rsidR="009B097A" w:rsidRDefault="00690AD9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1416" w:type="dxa"/>
          </w:tcPr>
          <w:p w14:paraId="3F744A59" w14:textId="77777777" w:rsidR="009B097A" w:rsidRDefault="00690AD9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16" w:type="dxa"/>
          </w:tcPr>
          <w:p w14:paraId="6B550FEC" w14:textId="77777777" w:rsidR="009B097A" w:rsidRDefault="00690AD9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416" w:type="dxa"/>
          </w:tcPr>
          <w:p w14:paraId="3950B789" w14:textId="77777777" w:rsidR="009B097A" w:rsidRDefault="00690AD9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1416" w:type="dxa"/>
          </w:tcPr>
          <w:p w14:paraId="689DE4B3" w14:textId="77777777" w:rsidR="009B097A" w:rsidRDefault="00690AD9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</w:tr>
      <w:tr w:rsidR="009B097A" w14:paraId="4A9DFE8F" w14:textId="77777777">
        <w:tc>
          <w:tcPr>
            <w:tcW w:w="1416" w:type="dxa"/>
          </w:tcPr>
          <w:p w14:paraId="2FBE9B8D" w14:textId="77777777" w:rsidR="009B097A" w:rsidRDefault="00690AD9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416" w:type="dxa"/>
          </w:tcPr>
          <w:p w14:paraId="3E62408C" w14:textId="77777777" w:rsidR="009B097A" w:rsidRDefault="009B097A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A5309E8" w14:textId="77777777" w:rsidR="009B097A" w:rsidRDefault="009B097A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EAFFB53" w14:textId="77777777" w:rsidR="009B097A" w:rsidRDefault="009B097A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049642A" w14:textId="77777777" w:rsidR="009B097A" w:rsidRDefault="009B097A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A945DE7" w14:textId="77777777" w:rsidR="009B097A" w:rsidRDefault="009B097A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8E314B3" w14:textId="77777777" w:rsidR="009B097A" w:rsidRDefault="009B097A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A3B96B5" w14:textId="77777777" w:rsidR="009B097A" w:rsidRDefault="009B09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B1160AA" w14:textId="77777777" w:rsidR="009B097A" w:rsidRDefault="00690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Activité 3 – Sensation ou Émotion </w:t>
      </w:r>
    </w:p>
    <w:tbl>
      <w:tblPr>
        <w:tblStyle w:val="a2"/>
        <w:tblW w:w="991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920"/>
      </w:tblGrid>
      <w:tr w:rsidR="009B097A" w14:paraId="582B09C6" w14:textId="77777777">
        <w:tc>
          <w:tcPr>
            <w:tcW w:w="4995" w:type="dxa"/>
          </w:tcPr>
          <w:p w14:paraId="74B63B76" w14:textId="77777777" w:rsidR="009B097A" w:rsidRDefault="00690A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Une émotion :</w:t>
            </w:r>
          </w:p>
          <w:p w14:paraId="0E1418AE" w14:textId="77777777" w:rsidR="009B097A" w:rsidRDefault="00690A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Une réponse brève à un stimulus extérieur</w:t>
            </w:r>
          </w:p>
          <w:p w14:paraId="34037399" w14:textId="77777777" w:rsidR="009B097A" w:rsidRDefault="00690A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 exemple : l’amour, la peur, la colère etc. </w:t>
            </w:r>
          </w:p>
        </w:tc>
        <w:tc>
          <w:tcPr>
            <w:tcW w:w="4920" w:type="dxa"/>
          </w:tcPr>
          <w:p w14:paraId="03768AC1" w14:textId="77777777" w:rsidR="009B097A" w:rsidRDefault="00690A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Une sensation :</w:t>
            </w:r>
          </w:p>
          <w:p w14:paraId="75B5BD3D" w14:textId="77777777" w:rsidR="009B097A" w:rsidRPr="00E57B65" w:rsidRDefault="00690A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Quelque chose que l’on ressent </w:t>
            </w:r>
            <w:r w:rsidR="00E57B65">
              <w:rPr>
                <w:rFonts w:ascii="Calibri" w:eastAsia="Calibri" w:hAnsi="Calibri" w:cs="Calibri"/>
                <w:sz w:val="22"/>
                <w:szCs w:val="22"/>
              </w:rPr>
              <w:t>physiquement.</w:t>
            </w:r>
          </w:p>
          <w:p w14:paraId="5829D707" w14:textId="77777777" w:rsidR="009B097A" w:rsidRDefault="00690A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 exemple : avoir chaud, avoir sommeil</w:t>
            </w:r>
          </w:p>
        </w:tc>
      </w:tr>
    </w:tbl>
    <w:p w14:paraId="0622CFCB" w14:textId="77777777" w:rsidR="009B097A" w:rsidRDefault="009B09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</w:p>
    <w:p w14:paraId="008A5094" w14:textId="77777777" w:rsidR="009B097A" w:rsidRDefault="00690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En vous basant sur les deux définitions ci-dessus, indiquez si les noms ou expressions appartiennent au registre des émotions ou des sensations</w:t>
      </w:r>
    </w:p>
    <w:tbl>
      <w:tblPr>
        <w:tblStyle w:val="a3"/>
        <w:tblW w:w="993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935"/>
      </w:tblGrid>
      <w:tr w:rsidR="009B097A" w14:paraId="118985B8" w14:textId="77777777">
        <w:trPr>
          <w:trHeight w:val="280"/>
        </w:trPr>
        <w:tc>
          <w:tcPr>
            <w:tcW w:w="4995" w:type="dxa"/>
          </w:tcPr>
          <w:p w14:paraId="5541E939" w14:textId="77777777" w:rsidR="009B097A" w:rsidRDefault="00690AD9">
            <w:pPr>
              <w:spacing w:line="36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Noms et expressions</w:t>
            </w:r>
          </w:p>
        </w:tc>
        <w:tc>
          <w:tcPr>
            <w:tcW w:w="4935" w:type="dxa"/>
          </w:tcPr>
          <w:p w14:paraId="5C9D1708" w14:textId="77777777" w:rsidR="009B097A" w:rsidRDefault="00690AD9">
            <w:pPr>
              <w:spacing w:line="36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Sensation ou Émotion ? </w:t>
            </w:r>
          </w:p>
        </w:tc>
      </w:tr>
      <w:tr w:rsidR="009B097A" w14:paraId="2493CB70" w14:textId="77777777">
        <w:trPr>
          <w:trHeight w:val="280"/>
        </w:trPr>
        <w:tc>
          <w:tcPr>
            <w:tcW w:w="4995" w:type="dxa"/>
          </w:tcPr>
          <w:p w14:paraId="63DBA854" w14:textId="77777777" w:rsidR="009B097A" w:rsidRDefault="00690AD9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colère </w:t>
            </w:r>
          </w:p>
        </w:tc>
        <w:tc>
          <w:tcPr>
            <w:tcW w:w="4935" w:type="dxa"/>
          </w:tcPr>
          <w:p w14:paraId="7CD5791A" w14:textId="77777777" w:rsidR="009B097A" w:rsidRDefault="009B097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B097A" w14:paraId="713097AE" w14:textId="77777777">
        <w:trPr>
          <w:trHeight w:val="280"/>
        </w:trPr>
        <w:tc>
          <w:tcPr>
            <w:tcW w:w="4995" w:type="dxa"/>
          </w:tcPr>
          <w:p w14:paraId="54F05E3B" w14:textId="77777777" w:rsidR="009B097A" w:rsidRDefault="00690AD9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cœur qui bat</w:t>
            </w:r>
          </w:p>
        </w:tc>
        <w:tc>
          <w:tcPr>
            <w:tcW w:w="4935" w:type="dxa"/>
          </w:tcPr>
          <w:p w14:paraId="245BCF68" w14:textId="77777777" w:rsidR="009B097A" w:rsidRDefault="009B097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B097A" w14:paraId="26B3E32E" w14:textId="77777777">
        <w:trPr>
          <w:trHeight w:val="280"/>
        </w:trPr>
        <w:tc>
          <w:tcPr>
            <w:tcW w:w="4995" w:type="dxa"/>
          </w:tcPr>
          <w:p w14:paraId="7037D250" w14:textId="77777777" w:rsidR="009B097A" w:rsidRDefault="00690AD9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tristesse </w:t>
            </w:r>
          </w:p>
        </w:tc>
        <w:tc>
          <w:tcPr>
            <w:tcW w:w="4935" w:type="dxa"/>
          </w:tcPr>
          <w:p w14:paraId="288C3AAE" w14:textId="77777777" w:rsidR="009B097A" w:rsidRDefault="009B097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B097A" w14:paraId="3FC5D36D" w14:textId="77777777">
        <w:trPr>
          <w:trHeight w:val="280"/>
        </w:trPr>
        <w:tc>
          <w:tcPr>
            <w:tcW w:w="4995" w:type="dxa"/>
          </w:tcPr>
          <w:p w14:paraId="5E1F1781" w14:textId="77777777" w:rsidR="009B097A" w:rsidRDefault="00690AD9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surprise</w:t>
            </w:r>
          </w:p>
        </w:tc>
        <w:tc>
          <w:tcPr>
            <w:tcW w:w="4935" w:type="dxa"/>
          </w:tcPr>
          <w:p w14:paraId="69D587C0" w14:textId="77777777" w:rsidR="009B097A" w:rsidRDefault="009B097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B097A" w14:paraId="363B470F" w14:textId="77777777">
        <w:trPr>
          <w:trHeight w:val="280"/>
        </w:trPr>
        <w:tc>
          <w:tcPr>
            <w:tcW w:w="4995" w:type="dxa"/>
          </w:tcPr>
          <w:p w14:paraId="234CCE0C" w14:textId="77777777" w:rsidR="009B097A" w:rsidRDefault="00690AD9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Les larmes</w:t>
            </w:r>
          </w:p>
        </w:tc>
        <w:tc>
          <w:tcPr>
            <w:tcW w:w="4935" w:type="dxa"/>
          </w:tcPr>
          <w:p w14:paraId="548966D8" w14:textId="77777777" w:rsidR="009B097A" w:rsidRDefault="009B097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B097A" w14:paraId="7C5B752B" w14:textId="77777777">
        <w:trPr>
          <w:trHeight w:val="280"/>
        </w:trPr>
        <w:tc>
          <w:tcPr>
            <w:tcW w:w="4995" w:type="dxa"/>
          </w:tcPr>
          <w:p w14:paraId="1B21D515" w14:textId="77777777" w:rsidR="009B097A" w:rsidRDefault="00690AD9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mains moites </w:t>
            </w:r>
          </w:p>
        </w:tc>
        <w:tc>
          <w:tcPr>
            <w:tcW w:w="4935" w:type="dxa"/>
          </w:tcPr>
          <w:p w14:paraId="7BF836CE" w14:textId="77777777" w:rsidR="009B097A" w:rsidRDefault="009B097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B097A" w14:paraId="47274B28" w14:textId="77777777">
        <w:trPr>
          <w:trHeight w:val="280"/>
        </w:trPr>
        <w:tc>
          <w:tcPr>
            <w:tcW w:w="4995" w:type="dxa"/>
          </w:tcPr>
          <w:p w14:paraId="5BAAE808" w14:textId="77777777" w:rsidR="009B097A" w:rsidRDefault="00690AD9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peur </w:t>
            </w:r>
          </w:p>
        </w:tc>
        <w:tc>
          <w:tcPr>
            <w:tcW w:w="4935" w:type="dxa"/>
          </w:tcPr>
          <w:p w14:paraId="46946D06" w14:textId="77777777" w:rsidR="009B097A" w:rsidRDefault="009B097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B097A" w14:paraId="3076EB30" w14:textId="77777777">
        <w:trPr>
          <w:trHeight w:val="280"/>
        </w:trPr>
        <w:tc>
          <w:tcPr>
            <w:tcW w:w="4995" w:type="dxa"/>
          </w:tcPr>
          <w:p w14:paraId="497B1E6A" w14:textId="77777777" w:rsidR="009B097A" w:rsidRDefault="00690AD9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détachement </w:t>
            </w:r>
          </w:p>
        </w:tc>
        <w:tc>
          <w:tcPr>
            <w:tcW w:w="4935" w:type="dxa"/>
          </w:tcPr>
          <w:p w14:paraId="134A9D08" w14:textId="77777777" w:rsidR="009B097A" w:rsidRDefault="009B097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B097A" w14:paraId="6098ED28" w14:textId="77777777">
        <w:trPr>
          <w:trHeight w:val="280"/>
        </w:trPr>
        <w:tc>
          <w:tcPr>
            <w:tcW w:w="4995" w:type="dxa"/>
          </w:tcPr>
          <w:p w14:paraId="5D295B84" w14:textId="77777777" w:rsidR="009B097A" w:rsidRDefault="00690AD9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gorge nouée</w:t>
            </w:r>
          </w:p>
        </w:tc>
        <w:tc>
          <w:tcPr>
            <w:tcW w:w="4935" w:type="dxa"/>
          </w:tcPr>
          <w:p w14:paraId="16A8B0F2" w14:textId="77777777" w:rsidR="009B097A" w:rsidRDefault="009B097A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5CF0F0A" w14:textId="77777777" w:rsidR="009B097A" w:rsidRDefault="009B097A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5380E7F8" w14:textId="1E952C88" w:rsidR="009B097A" w:rsidRDefault="009B097A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5BDA0CFC" w14:textId="77777777" w:rsidR="000B1CB0" w:rsidRDefault="000B1CB0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1350002B" w14:textId="77777777" w:rsidR="009B097A" w:rsidRDefault="00690AD9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lastRenderedPageBreak/>
        <w:t>Activité 4– Questionnaire à choix multiples</w:t>
      </w:r>
    </w:p>
    <w:p w14:paraId="7F233ABF" w14:textId="77777777" w:rsidR="009B097A" w:rsidRDefault="00690AD9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Choisissez la meilleure réponse :</w:t>
      </w:r>
    </w:p>
    <w:p w14:paraId="0591BC62" w14:textId="77777777" w:rsidR="009B097A" w:rsidRDefault="00690AD9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Des femmes habituées aux prisons sont des femmes qui : </w:t>
      </w:r>
    </w:p>
    <w:p w14:paraId="42F4ACFB" w14:textId="77777777" w:rsidR="009B097A" w:rsidRDefault="00690AD9" w:rsidP="00600BF5">
      <w:pPr>
        <w:numPr>
          <w:ilvl w:val="0"/>
          <w:numId w:val="5"/>
        </w:numPr>
        <w:spacing w:line="240" w:lineRule="auto"/>
        <w:ind w:leftChars="0" w:left="714" w:firstLineChars="0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ont  commis un crime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3F9CE78F" w14:textId="77777777" w:rsidR="009B097A" w:rsidRDefault="00690AD9" w:rsidP="00600BF5">
      <w:pPr>
        <w:numPr>
          <w:ilvl w:val="0"/>
          <w:numId w:val="5"/>
        </w:numPr>
        <w:spacing w:line="240" w:lineRule="auto"/>
        <w:ind w:leftChars="0" w:left="714" w:firstLineChars="0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viennent voir un détenu souvent   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16C32A4" w14:textId="77777777" w:rsidR="009B097A" w:rsidRDefault="00690AD9" w:rsidP="00600BF5">
      <w:pPr>
        <w:numPr>
          <w:ilvl w:val="0"/>
          <w:numId w:val="5"/>
        </w:numPr>
        <w:spacing w:line="240" w:lineRule="auto"/>
        <w:ind w:leftChars="0" w:left="714" w:firstLineChars="0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ont beaucoup d’habitudes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2EDF8151" w14:textId="77777777" w:rsidR="009B097A" w:rsidRDefault="009B097A" w:rsidP="00600BF5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4F70BBB2" w14:textId="77777777" w:rsidR="009B097A" w:rsidRDefault="00690AD9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Les femmes timides qui visitent les prisons sont des femmes qui : </w:t>
      </w:r>
    </w:p>
    <w:p w14:paraId="32DD74A4" w14:textId="77777777" w:rsidR="009B097A" w:rsidRPr="00600BF5" w:rsidRDefault="00690AD9" w:rsidP="00600BF5">
      <w:pPr>
        <w:numPr>
          <w:ilvl w:val="0"/>
          <w:numId w:val="5"/>
        </w:numPr>
        <w:spacing w:line="240" w:lineRule="auto"/>
        <w:ind w:leftChars="0" w:left="714" w:firstLineChars="0" w:hanging="357"/>
        <w:rPr>
          <w:rFonts w:ascii="Calibri" w:eastAsia="Calibri" w:hAnsi="Calibri" w:cs="Calibri"/>
          <w:sz w:val="22"/>
          <w:szCs w:val="22"/>
        </w:rPr>
      </w:pPr>
      <w:r w:rsidRPr="00600BF5">
        <w:rPr>
          <w:rFonts w:ascii="Calibri" w:eastAsia="Calibri" w:hAnsi="Calibri" w:cs="Calibri"/>
          <w:sz w:val="22"/>
          <w:szCs w:val="22"/>
        </w:rPr>
        <w:t>n’osent rien faire</w:t>
      </w:r>
      <w:r w:rsidRPr="00600BF5">
        <w:rPr>
          <w:rFonts w:ascii="Calibri" w:eastAsia="Calibri" w:hAnsi="Calibri" w:cs="Calibri"/>
          <w:sz w:val="22"/>
          <w:szCs w:val="22"/>
        </w:rPr>
        <w:tab/>
      </w:r>
      <w:r w:rsidRPr="00600BF5">
        <w:rPr>
          <w:rFonts w:ascii="Calibri" w:eastAsia="Calibri" w:hAnsi="Calibri" w:cs="Calibri"/>
          <w:sz w:val="22"/>
          <w:szCs w:val="22"/>
        </w:rPr>
        <w:tab/>
      </w:r>
    </w:p>
    <w:p w14:paraId="74D098FB" w14:textId="77777777" w:rsidR="009B097A" w:rsidRPr="00600BF5" w:rsidRDefault="00690AD9" w:rsidP="00600BF5">
      <w:pPr>
        <w:numPr>
          <w:ilvl w:val="0"/>
          <w:numId w:val="5"/>
        </w:numPr>
        <w:spacing w:line="240" w:lineRule="auto"/>
        <w:ind w:leftChars="0" w:left="714" w:firstLineChars="0" w:hanging="357"/>
        <w:rPr>
          <w:rFonts w:ascii="Calibri" w:eastAsia="Calibri" w:hAnsi="Calibri" w:cs="Calibri"/>
          <w:sz w:val="22"/>
          <w:szCs w:val="22"/>
        </w:rPr>
      </w:pPr>
      <w:r w:rsidRPr="00600BF5">
        <w:rPr>
          <w:rFonts w:ascii="Calibri" w:eastAsia="Calibri" w:hAnsi="Calibri" w:cs="Calibri"/>
          <w:sz w:val="22"/>
          <w:szCs w:val="22"/>
        </w:rPr>
        <w:t>ne sont pas franches</w:t>
      </w:r>
      <w:r w:rsidRPr="00600BF5">
        <w:rPr>
          <w:rFonts w:ascii="Calibri" w:eastAsia="Calibri" w:hAnsi="Calibri" w:cs="Calibri"/>
          <w:sz w:val="22"/>
          <w:szCs w:val="22"/>
        </w:rPr>
        <w:tab/>
      </w:r>
      <w:r w:rsidRPr="00600BF5">
        <w:rPr>
          <w:rFonts w:ascii="Calibri" w:eastAsia="Calibri" w:hAnsi="Calibri" w:cs="Calibri"/>
          <w:sz w:val="22"/>
          <w:szCs w:val="22"/>
        </w:rPr>
        <w:tab/>
      </w:r>
    </w:p>
    <w:p w14:paraId="0189DA7C" w14:textId="77777777" w:rsidR="009B097A" w:rsidRPr="00600BF5" w:rsidRDefault="00690AD9" w:rsidP="00600BF5">
      <w:pPr>
        <w:numPr>
          <w:ilvl w:val="0"/>
          <w:numId w:val="5"/>
        </w:numPr>
        <w:spacing w:line="240" w:lineRule="auto"/>
        <w:ind w:leftChars="0" w:left="714" w:firstLineChars="0" w:hanging="357"/>
        <w:rPr>
          <w:rFonts w:ascii="Calibri" w:eastAsia="Calibri" w:hAnsi="Calibri" w:cs="Calibri"/>
          <w:sz w:val="22"/>
          <w:szCs w:val="22"/>
        </w:rPr>
      </w:pPr>
      <w:r w:rsidRPr="00600BF5">
        <w:rPr>
          <w:rFonts w:ascii="Calibri" w:eastAsia="Calibri" w:hAnsi="Calibri" w:cs="Calibri"/>
          <w:sz w:val="22"/>
          <w:szCs w:val="22"/>
        </w:rPr>
        <w:t>ont peur</w:t>
      </w:r>
      <w:r w:rsidRPr="00600BF5">
        <w:rPr>
          <w:rFonts w:ascii="Calibri" w:eastAsia="Calibri" w:hAnsi="Calibri" w:cs="Calibri"/>
          <w:sz w:val="22"/>
          <w:szCs w:val="22"/>
        </w:rPr>
        <w:tab/>
      </w:r>
    </w:p>
    <w:p w14:paraId="208F7FEB" w14:textId="77777777" w:rsidR="009B097A" w:rsidRDefault="00690AD9" w:rsidP="00600BF5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3C2B2F0B" w14:textId="77777777" w:rsidR="009B097A" w:rsidRDefault="00690AD9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Les femmes effarouchées qui visitent les prisons sont des femmes qui : </w:t>
      </w:r>
    </w:p>
    <w:p w14:paraId="5FB881B6" w14:textId="77777777" w:rsidR="009B097A" w:rsidRPr="00600BF5" w:rsidRDefault="00690AD9" w:rsidP="00600BF5">
      <w:pPr>
        <w:numPr>
          <w:ilvl w:val="0"/>
          <w:numId w:val="5"/>
        </w:numPr>
        <w:spacing w:line="240" w:lineRule="auto"/>
        <w:ind w:leftChars="0" w:left="714" w:firstLineChars="0" w:hanging="357"/>
        <w:rPr>
          <w:rFonts w:ascii="Calibri" w:eastAsia="Calibri" w:hAnsi="Calibri" w:cs="Calibri"/>
          <w:sz w:val="22"/>
          <w:szCs w:val="22"/>
        </w:rPr>
      </w:pPr>
      <w:r w:rsidRPr="00600BF5">
        <w:rPr>
          <w:rFonts w:ascii="Calibri" w:eastAsia="Calibri" w:hAnsi="Calibri" w:cs="Calibri"/>
          <w:sz w:val="22"/>
          <w:szCs w:val="22"/>
        </w:rPr>
        <w:t>sont effrontées</w:t>
      </w:r>
      <w:r w:rsidRPr="00600BF5">
        <w:rPr>
          <w:rFonts w:ascii="Calibri" w:eastAsia="Calibri" w:hAnsi="Calibri" w:cs="Calibri"/>
          <w:sz w:val="22"/>
          <w:szCs w:val="22"/>
        </w:rPr>
        <w:tab/>
      </w:r>
      <w:r w:rsidRPr="00600BF5">
        <w:rPr>
          <w:rFonts w:ascii="Calibri" w:eastAsia="Calibri" w:hAnsi="Calibri" w:cs="Calibri"/>
          <w:sz w:val="22"/>
          <w:szCs w:val="22"/>
        </w:rPr>
        <w:tab/>
      </w:r>
      <w:r w:rsidRPr="00600BF5">
        <w:rPr>
          <w:rFonts w:ascii="Calibri" w:eastAsia="Calibri" w:hAnsi="Calibri" w:cs="Calibri"/>
          <w:sz w:val="22"/>
          <w:szCs w:val="22"/>
        </w:rPr>
        <w:tab/>
      </w:r>
      <w:r w:rsidRPr="00600BF5">
        <w:rPr>
          <w:rFonts w:ascii="Calibri" w:eastAsia="Calibri" w:hAnsi="Calibri" w:cs="Calibri"/>
          <w:sz w:val="22"/>
          <w:szCs w:val="22"/>
        </w:rPr>
        <w:tab/>
      </w:r>
      <w:r w:rsidRPr="00600BF5">
        <w:rPr>
          <w:rFonts w:ascii="Calibri" w:eastAsia="Calibri" w:hAnsi="Calibri" w:cs="Calibri"/>
          <w:sz w:val="22"/>
          <w:szCs w:val="22"/>
        </w:rPr>
        <w:tab/>
      </w:r>
    </w:p>
    <w:p w14:paraId="44551B01" w14:textId="77777777" w:rsidR="009B097A" w:rsidRPr="00600BF5" w:rsidRDefault="00690AD9" w:rsidP="00600BF5">
      <w:pPr>
        <w:numPr>
          <w:ilvl w:val="0"/>
          <w:numId w:val="5"/>
        </w:numPr>
        <w:spacing w:line="240" w:lineRule="auto"/>
        <w:ind w:leftChars="0" w:left="714" w:firstLineChars="0" w:hanging="357"/>
        <w:rPr>
          <w:rFonts w:ascii="Calibri" w:eastAsia="Calibri" w:hAnsi="Calibri" w:cs="Calibri"/>
          <w:sz w:val="22"/>
          <w:szCs w:val="22"/>
        </w:rPr>
      </w:pPr>
      <w:r w:rsidRPr="00600BF5">
        <w:rPr>
          <w:rFonts w:ascii="Calibri" w:eastAsia="Calibri" w:hAnsi="Calibri" w:cs="Calibri"/>
          <w:sz w:val="22"/>
          <w:szCs w:val="22"/>
        </w:rPr>
        <w:t>sont excitées</w:t>
      </w:r>
      <w:r w:rsidRPr="00600BF5">
        <w:rPr>
          <w:rFonts w:ascii="Calibri" w:eastAsia="Calibri" w:hAnsi="Calibri" w:cs="Calibri"/>
          <w:sz w:val="22"/>
          <w:szCs w:val="22"/>
        </w:rPr>
        <w:tab/>
      </w:r>
      <w:r w:rsidRPr="00600BF5">
        <w:rPr>
          <w:rFonts w:ascii="Calibri" w:eastAsia="Calibri" w:hAnsi="Calibri" w:cs="Calibri"/>
          <w:sz w:val="22"/>
          <w:szCs w:val="22"/>
        </w:rPr>
        <w:tab/>
      </w:r>
      <w:r w:rsidRPr="00600BF5">
        <w:rPr>
          <w:rFonts w:ascii="Calibri" w:eastAsia="Calibri" w:hAnsi="Calibri" w:cs="Calibri"/>
          <w:sz w:val="22"/>
          <w:szCs w:val="22"/>
        </w:rPr>
        <w:tab/>
      </w:r>
      <w:r w:rsidRPr="00600BF5">
        <w:rPr>
          <w:rFonts w:ascii="Calibri" w:eastAsia="Calibri" w:hAnsi="Calibri" w:cs="Calibri"/>
          <w:sz w:val="22"/>
          <w:szCs w:val="22"/>
        </w:rPr>
        <w:tab/>
      </w:r>
      <w:r w:rsidRPr="00600BF5">
        <w:rPr>
          <w:rFonts w:ascii="Calibri" w:eastAsia="Calibri" w:hAnsi="Calibri" w:cs="Calibri"/>
          <w:sz w:val="22"/>
          <w:szCs w:val="22"/>
        </w:rPr>
        <w:tab/>
      </w:r>
      <w:r w:rsidRPr="00600BF5">
        <w:rPr>
          <w:rFonts w:ascii="Calibri" w:eastAsia="Calibri" w:hAnsi="Calibri" w:cs="Calibri"/>
          <w:sz w:val="22"/>
          <w:szCs w:val="22"/>
        </w:rPr>
        <w:tab/>
      </w:r>
      <w:r w:rsidRPr="00600BF5">
        <w:rPr>
          <w:rFonts w:ascii="Calibri" w:eastAsia="Calibri" w:hAnsi="Calibri" w:cs="Calibri"/>
          <w:sz w:val="22"/>
          <w:szCs w:val="22"/>
        </w:rPr>
        <w:tab/>
      </w:r>
    </w:p>
    <w:p w14:paraId="0FF9C0D2" w14:textId="77777777" w:rsidR="009B097A" w:rsidRPr="00600BF5" w:rsidRDefault="00690AD9" w:rsidP="00600BF5">
      <w:pPr>
        <w:numPr>
          <w:ilvl w:val="0"/>
          <w:numId w:val="5"/>
        </w:numPr>
        <w:spacing w:line="240" w:lineRule="auto"/>
        <w:ind w:leftChars="0" w:left="714" w:firstLineChars="0" w:hanging="357"/>
        <w:rPr>
          <w:rFonts w:ascii="Calibri" w:eastAsia="Calibri" w:hAnsi="Calibri" w:cs="Calibri"/>
          <w:sz w:val="22"/>
          <w:szCs w:val="22"/>
        </w:rPr>
      </w:pPr>
      <w:r w:rsidRPr="00600BF5">
        <w:rPr>
          <w:rFonts w:ascii="Calibri" w:eastAsia="Calibri" w:hAnsi="Calibri" w:cs="Calibri"/>
          <w:sz w:val="22"/>
          <w:szCs w:val="22"/>
        </w:rPr>
        <w:t>sont craintives</w:t>
      </w:r>
    </w:p>
    <w:p w14:paraId="7B66E864" w14:textId="77777777" w:rsidR="009B097A" w:rsidRDefault="009B097A" w:rsidP="00600BF5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5EE35B2" w14:textId="77777777" w:rsidR="009B097A" w:rsidRDefault="00690AD9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4. Les femmes absentes qui visitent les prisons sont des femmes qui : </w:t>
      </w:r>
    </w:p>
    <w:p w14:paraId="0E8EC0C3" w14:textId="77777777" w:rsidR="009B097A" w:rsidRDefault="00690AD9" w:rsidP="00600BF5">
      <w:pPr>
        <w:numPr>
          <w:ilvl w:val="0"/>
          <w:numId w:val="5"/>
        </w:numPr>
        <w:spacing w:line="240" w:lineRule="auto"/>
        <w:ind w:leftChars="0" w:left="714" w:firstLineChars="0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sont branchées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1585BD2D" w14:textId="77777777" w:rsidR="009B097A" w:rsidRDefault="00690AD9" w:rsidP="00600BF5">
      <w:pPr>
        <w:numPr>
          <w:ilvl w:val="0"/>
          <w:numId w:val="5"/>
        </w:numPr>
        <w:spacing w:line="240" w:lineRule="auto"/>
        <w:ind w:leftChars="0" w:left="714" w:firstLineChars="0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sont détachées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46B73400" w14:textId="77777777" w:rsidR="009B097A" w:rsidRDefault="00690AD9" w:rsidP="00600BF5">
      <w:pPr>
        <w:numPr>
          <w:ilvl w:val="0"/>
          <w:numId w:val="5"/>
        </w:numPr>
        <w:spacing w:line="240" w:lineRule="auto"/>
        <w:ind w:leftChars="0" w:left="714" w:firstLineChars="0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sont attentives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7D52B6DE" w14:textId="77777777" w:rsidR="009B097A" w:rsidRDefault="009B097A" w:rsidP="00600BF5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93E5ECD" w14:textId="77777777" w:rsidR="00600BF5" w:rsidRDefault="00600BF5" w:rsidP="00600BF5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8C7DDEE" w14:textId="77777777" w:rsidR="009B097A" w:rsidRDefault="00690A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Activité 5 : La </w:t>
      </w:r>
      <w:r>
        <w:rPr>
          <w:rFonts w:ascii="Calibri" w:eastAsia="Calibri" w:hAnsi="Calibri" w:cs="Calibri"/>
          <w:b/>
          <w:color w:val="5B9BD5"/>
          <w:sz w:val="22"/>
          <w:szCs w:val="22"/>
        </w:rPr>
        <w:t>glorification</w:t>
      </w: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 des tueurs par les médias</w:t>
      </w:r>
    </w:p>
    <w:p w14:paraId="4699A5D0" w14:textId="77777777" w:rsidR="009B097A" w:rsidRDefault="00690AD9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Répondez aux questions suivantes avec vos propres mots.</w:t>
      </w:r>
    </w:p>
    <w:p w14:paraId="0F7AF8CD" w14:textId="77777777" w:rsidR="009B097A" w:rsidRDefault="009B097A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7BA79AF3" w14:textId="77777777" w:rsidR="009B097A" w:rsidRDefault="00690AD9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Que veut dire Éric-Emmanuel Schmitt par « La gloire tient toujours à l’excès : l’excès de talent ou de barbarie » ? </w:t>
      </w:r>
    </w:p>
    <w:p w14:paraId="67F04B3E" w14:textId="77777777" w:rsidR="009B097A" w:rsidRDefault="00690AD9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38A2E" w14:textId="77777777" w:rsidR="009B097A" w:rsidRDefault="00690AD9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3958B578" w14:textId="77777777" w:rsidR="009B097A" w:rsidRDefault="00690AD9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Explique</w:t>
      </w:r>
      <w:r w:rsidR="00942E51"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z w:val="22"/>
          <w:szCs w:val="22"/>
        </w:rPr>
        <w:t xml:space="preserve">« le normal n’appelle pas à la renommée » ? </w:t>
      </w:r>
    </w:p>
    <w:p w14:paraId="1B367D42" w14:textId="77777777" w:rsidR="009B097A" w:rsidRDefault="00690AD9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01D74" w14:textId="77777777" w:rsidR="009B097A" w:rsidRDefault="009B097A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2C26A1C4" w14:textId="77777777" w:rsidR="00600BF5" w:rsidRDefault="00600BF5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61189FA3" w14:textId="77777777" w:rsidR="00600BF5" w:rsidRDefault="00600BF5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08B11C57" w14:textId="77777777" w:rsidR="00600BF5" w:rsidRDefault="00600BF5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0D98ED35" w14:textId="77777777" w:rsidR="00600BF5" w:rsidRDefault="00600BF5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3ED0B530" w14:textId="77777777" w:rsidR="00600BF5" w:rsidRDefault="00600BF5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67C3CF59" w14:textId="77777777" w:rsidR="009B097A" w:rsidRDefault="00690AD9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color w:val="5B9BD5"/>
          <w:sz w:val="22"/>
          <w:szCs w:val="22"/>
        </w:rPr>
      </w:pPr>
      <w:r>
        <w:rPr>
          <w:rFonts w:ascii="Calibri" w:eastAsia="Calibri" w:hAnsi="Calibri" w:cs="Calibri"/>
          <w:b/>
          <w:color w:val="5B9BD5"/>
          <w:sz w:val="22"/>
          <w:szCs w:val="22"/>
        </w:rPr>
        <w:lastRenderedPageBreak/>
        <w:t xml:space="preserve">Activité 6 : Questions type examen </w:t>
      </w:r>
    </w:p>
    <w:p w14:paraId="5DF66C29" w14:textId="77777777" w:rsidR="009B097A" w:rsidRDefault="00690AD9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Répondez aux questions suivantes avec vos propres mots.</w:t>
      </w:r>
    </w:p>
    <w:p w14:paraId="51A05123" w14:textId="77777777" w:rsidR="009B097A" w:rsidRDefault="009B097A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E55894E" w14:textId="77777777" w:rsidR="009B097A" w:rsidRDefault="00690AD9">
      <w:pPr>
        <w:keepNext/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« Elle l’avait fait prévenir »</w:t>
      </w:r>
    </w:p>
    <w:p w14:paraId="028123CC" w14:textId="77777777" w:rsidR="009B097A" w:rsidRDefault="00690AD9">
      <w:pPr>
        <w:keepNext/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À votre avis, pourquoi Elise avait-elle fait prévenir Sam ? (p. 181)</w:t>
      </w:r>
    </w:p>
    <w:p w14:paraId="2F46EDE7" w14:textId="77777777" w:rsidR="009B097A" w:rsidRDefault="00690AD9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217183" w14:textId="77777777" w:rsidR="009B097A" w:rsidRDefault="00690AD9">
      <w:pPr>
        <w:tabs>
          <w:tab w:val="center" w:pos="9923"/>
        </w:tabs>
        <w:spacing w:line="360" w:lineRule="auto"/>
        <w:ind w:left="0" w:right="-10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510CA114" w14:textId="77777777" w:rsidR="009B097A" w:rsidRDefault="00690AD9">
      <w:pPr>
        <w:keepNext/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« Personne n’avait compris son attitude. Ni avant, ni pendant, ni après son procès »</w:t>
      </w:r>
    </w:p>
    <w:p w14:paraId="6C8C6B15" w14:textId="77777777" w:rsidR="009B097A" w:rsidRDefault="00690AD9">
      <w:pPr>
        <w:keepNext/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 quelle attitude parle-t-on ?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Expliquez.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(p. 183)</w:t>
      </w:r>
    </w:p>
    <w:p w14:paraId="61F4F744" w14:textId="77777777" w:rsidR="009B097A" w:rsidRDefault="00690AD9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BEE89D" w14:textId="77777777" w:rsidR="009B097A" w:rsidRDefault="00690AD9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6FEE7AA4" w14:textId="77777777" w:rsidR="009B097A" w:rsidRDefault="00690AD9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Que veut dire « le gardien avait braillé son nom à travers la pièce » ? (p. 184)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2AE3DAD8" w14:textId="77777777" w:rsidR="009B097A" w:rsidRDefault="00690AD9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F4E4A" w14:textId="77777777" w:rsidR="009B097A" w:rsidRDefault="009B097A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377B1ABD" w14:textId="77777777" w:rsidR="009B097A" w:rsidRDefault="00690AD9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Pourquoi Elise rougit-elle comme si on l’avait déshabillée ? (p. 184)</w:t>
      </w:r>
    </w:p>
    <w:p w14:paraId="08BDA4CD" w14:textId="77777777" w:rsidR="009B097A" w:rsidRDefault="00690AD9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F24F" w14:textId="77777777" w:rsidR="009B097A" w:rsidRDefault="009B097A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24C7B67D" w14:textId="77777777" w:rsidR="009B097A" w:rsidRDefault="00690AD9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 Expliquez « il n’y a aucune raison que tu rendes visite à l’assassin de ta fille ? » (p. 187)</w:t>
      </w:r>
    </w:p>
    <w:p w14:paraId="1CB0A192" w14:textId="77777777" w:rsidR="009B097A" w:rsidRDefault="00690AD9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30E71" w14:textId="77777777" w:rsidR="009B097A" w:rsidRDefault="009B097A">
      <w:pPr>
        <w:tabs>
          <w:tab w:val="center" w:pos="9923"/>
        </w:tabs>
        <w:spacing w:line="360" w:lineRule="auto"/>
        <w:ind w:left="0" w:right="-100" w:hanging="2"/>
        <w:rPr>
          <w:rFonts w:ascii="Calibri" w:eastAsia="Calibri" w:hAnsi="Calibri" w:cs="Calibri"/>
          <w:sz w:val="22"/>
          <w:szCs w:val="22"/>
        </w:rPr>
      </w:pPr>
    </w:p>
    <w:p w14:paraId="24BDEBEE" w14:textId="77777777" w:rsidR="009B097A" w:rsidRDefault="009B097A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2510CC00" w14:textId="77777777" w:rsidR="009B097A" w:rsidRDefault="009B097A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9B097A" w:rsidSect="009A79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72122" w14:textId="77777777" w:rsidR="0035782D" w:rsidRDefault="0035782D">
      <w:pPr>
        <w:spacing w:line="240" w:lineRule="auto"/>
        <w:ind w:left="0" w:hanging="2"/>
      </w:pPr>
      <w:r>
        <w:separator/>
      </w:r>
    </w:p>
  </w:endnote>
  <w:endnote w:type="continuationSeparator" w:id="0">
    <w:p w14:paraId="23B88E95" w14:textId="77777777" w:rsidR="0035782D" w:rsidRDefault="003578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7E52F" w14:textId="77777777" w:rsidR="00521EE9" w:rsidRDefault="00521EE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586BE" w14:textId="5071B92D" w:rsidR="000B1CB0" w:rsidRDefault="000B1CB0" w:rsidP="000B1CB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2" w:hanging="2"/>
    </w:pPr>
    <w:r>
      <w:rPr>
        <w:rFonts w:ascii="Calibri" w:eastAsia="Calibri" w:hAnsi="Calibri" w:cs="Calibri"/>
        <w:color w:val="000000"/>
        <w:szCs w:val="20"/>
      </w:rPr>
      <w:t>La vengeance du pardon, Éric-Emmanuel SCHMITT – Partie n°</w:t>
    </w:r>
    <w:r>
      <w:rPr>
        <w:rFonts w:ascii="Calibri" w:eastAsia="Calibri" w:hAnsi="Calibri" w:cs="Calibri"/>
      </w:rPr>
      <w:t>3</w:t>
    </w:r>
    <w:r>
      <w:rPr>
        <w:rFonts w:ascii="Calibri" w:eastAsia="Calibri" w:hAnsi="Calibri" w:cs="Calibri"/>
        <w:color w:val="000000"/>
        <w:szCs w:val="20"/>
      </w:rPr>
      <w:t xml:space="preserve"> – Fiche apprenant</w:t>
    </w:r>
    <w:r>
      <w:rPr>
        <w:rFonts w:ascii="Calibri" w:eastAsia="Calibri" w:hAnsi="Calibri" w:cs="Calibri"/>
        <w:color w:val="000000"/>
        <w:szCs w:val="20"/>
      </w:rPr>
      <w:t xml:space="preserve"> </w:t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  <w:t xml:space="preserve">          </w:t>
    </w:r>
    <w:sdt>
      <w:sdtPr>
        <w:id w:val="5195187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7EFE566" w14:textId="6D90FF78" w:rsidR="009B097A" w:rsidRDefault="009B097A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Calibri" w:eastAsia="Calibri" w:hAnsi="Calibri" w:cs="Calibri"/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9F33" w14:textId="77777777" w:rsidR="00521EE9" w:rsidRDefault="00521EE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30E2" w14:textId="77777777" w:rsidR="0035782D" w:rsidRDefault="0035782D">
      <w:pPr>
        <w:spacing w:line="240" w:lineRule="auto"/>
        <w:ind w:left="0" w:hanging="2"/>
      </w:pPr>
      <w:r>
        <w:separator/>
      </w:r>
    </w:p>
  </w:footnote>
  <w:footnote w:type="continuationSeparator" w:id="0">
    <w:p w14:paraId="56EE351F" w14:textId="77777777" w:rsidR="0035782D" w:rsidRDefault="003578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E540" w14:textId="77777777" w:rsidR="00521EE9" w:rsidRDefault="00521EE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AD553" w14:textId="77777777" w:rsidR="00521EE9" w:rsidRDefault="00521EE9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27E74" w14:textId="77777777" w:rsidR="00521EE9" w:rsidRDefault="00521EE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6A7C"/>
    <w:multiLevelType w:val="multilevel"/>
    <w:tmpl w:val="E562920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16093A"/>
    <w:multiLevelType w:val="hybridMultilevel"/>
    <w:tmpl w:val="59881212"/>
    <w:lvl w:ilvl="0" w:tplc="73E238CE">
      <w:start w:val="1"/>
      <w:numFmt w:val="bullet"/>
      <w:lvlText w:val="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E617E2A"/>
    <w:multiLevelType w:val="multilevel"/>
    <w:tmpl w:val="C6FC4E6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7E2CD9"/>
    <w:multiLevelType w:val="multilevel"/>
    <w:tmpl w:val="52D8B58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5718FC"/>
    <w:multiLevelType w:val="multilevel"/>
    <w:tmpl w:val="7ABACBD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040F4C"/>
    <w:multiLevelType w:val="hybridMultilevel"/>
    <w:tmpl w:val="EF2068A8"/>
    <w:lvl w:ilvl="0" w:tplc="73E238CE">
      <w:start w:val="1"/>
      <w:numFmt w:val="bullet"/>
      <w:lvlText w:val="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78FB7E13"/>
    <w:multiLevelType w:val="multilevel"/>
    <w:tmpl w:val="F0AEE2E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7A"/>
    <w:rsid w:val="000B1CB0"/>
    <w:rsid w:val="002A309B"/>
    <w:rsid w:val="0035782D"/>
    <w:rsid w:val="004560CD"/>
    <w:rsid w:val="00480D03"/>
    <w:rsid w:val="00521EE9"/>
    <w:rsid w:val="0057640C"/>
    <w:rsid w:val="00600BF5"/>
    <w:rsid w:val="00690AD9"/>
    <w:rsid w:val="00725FB0"/>
    <w:rsid w:val="00942E51"/>
    <w:rsid w:val="009A79D6"/>
    <w:rsid w:val="009B097A"/>
    <w:rsid w:val="009B7FDB"/>
    <w:rsid w:val="00B82731"/>
    <w:rsid w:val="00E5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6A36"/>
  <w15:docId w15:val="{DFE0F232-8654-914A-B5BB-1970A2B7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9D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rsid w:val="009A79D6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A79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A79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A79D6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A79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A79D6"/>
    <w:pPr>
      <w:keepNext/>
      <w:keepLines/>
      <w:spacing w:before="200" w:after="4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rsid w:val="009A79D6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qFormat/>
    <w:rsid w:val="009A79D6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A79D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Regards">
    <w:name w:val="titre1Regards"/>
    <w:basedOn w:val="Normal"/>
    <w:rsid w:val="009A79D6"/>
    <w:pPr>
      <w:jc w:val="both"/>
    </w:pPr>
    <w:rPr>
      <w:rFonts w:cs="Arial"/>
      <w:b/>
      <w:color w:val="000080"/>
      <w:sz w:val="32"/>
      <w:szCs w:val="32"/>
    </w:rPr>
  </w:style>
  <w:style w:type="paragraph" w:styleId="BodyText">
    <w:name w:val="Body Text"/>
    <w:basedOn w:val="Normal"/>
    <w:rsid w:val="009A79D6"/>
    <w:rPr>
      <w:rFonts w:cs="Arial"/>
      <w:bCs/>
      <w:i/>
      <w:iCs/>
      <w:szCs w:val="22"/>
    </w:rPr>
  </w:style>
  <w:style w:type="paragraph" w:styleId="NormalWeb">
    <w:name w:val="Normal (Web)"/>
    <w:basedOn w:val="Normal"/>
    <w:rsid w:val="009A79D6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customStyle="1" w:styleId="textes">
    <w:name w:val="textes"/>
    <w:basedOn w:val="Normal"/>
    <w:rsid w:val="009A79D6"/>
    <w:rPr>
      <w:rFonts w:ascii="Tahoma" w:eastAsia="Times" w:hAnsi="Tahoma" w:cs="Arial"/>
      <w:bCs/>
      <w:color w:val="000000"/>
      <w:sz w:val="22"/>
      <w:szCs w:val="20"/>
    </w:rPr>
  </w:style>
  <w:style w:type="paragraph" w:styleId="Header">
    <w:name w:val="header"/>
    <w:basedOn w:val="Normal"/>
    <w:rsid w:val="009A79D6"/>
  </w:style>
  <w:style w:type="paragraph" w:styleId="Footer">
    <w:name w:val="footer"/>
    <w:basedOn w:val="Normal"/>
    <w:link w:val="FooterChar"/>
    <w:uiPriority w:val="99"/>
    <w:rsid w:val="009A79D6"/>
  </w:style>
  <w:style w:type="paragraph" w:styleId="ListParagraph">
    <w:name w:val="List Paragraph"/>
    <w:basedOn w:val="Normal"/>
    <w:rsid w:val="009A79D6"/>
    <w:pPr>
      <w:ind w:left="720"/>
      <w:contextualSpacing/>
    </w:pPr>
  </w:style>
  <w:style w:type="table" w:styleId="TableGrid">
    <w:name w:val="Table Grid"/>
    <w:basedOn w:val="TableNormal"/>
    <w:rsid w:val="009A79D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rsid w:val="009A79D6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rsid w:val="009A79D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A79D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A79D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rsid w:val="009A79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79D6"/>
    <w:tblPr>
      <w:tblStyleRowBandSize w:val="1"/>
      <w:tblStyleColBandSize w:val="1"/>
    </w:tblPr>
  </w:style>
  <w:style w:type="table" w:customStyle="1" w:styleId="a0">
    <w:basedOn w:val="TableNormal"/>
    <w:rsid w:val="009A79D6"/>
    <w:tblPr>
      <w:tblStyleRowBandSize w:val="1"/>
      <w:tblStyleColBandSize w:val="1"/>
    </w:tblPr>
  </w:style>
  <w:style w:type="table" w:customStyle="1" w:styleId="a1">
    <w:basedOn w:val="TableNormal"/>
    <w:rsid w:val="009A79D6"/>
    <w:tblPr>
      <w:tblStyleRowBandSize w:val="1"/>
      <w:tblStyleColBandSize w:val="1"/>
    </w:tblPr>
  </w:style>
  <w:style w:type="table" w:customStyle="1" w:styleId="a2">
    <w:basedOn w:val="TableNormal"/>
    <w:rsid w:val="009A79D6"/>
    <w:tblPr>
      <w:tblStyleRowBandSize w:val="1"/>
      <w:tblStyleColBandSize w:val="1"/>
    </w:tblPr>
  </w:style>
  <w:style w:type="table" w:customStyle="1" w:styleId="a3">
    <w:basedOn w:val="TableNormal"/>
    <w:rsid w:val="009A79D6"/>
    <w:tblPr>
      <w:tblStyleRowBandSize w:val="1"/>
      <w:tblStyleColBandSize w:val="1"/>
    </w:tblPr>
  </w:style>
  <w:style w:type="character" w:customStyle="1" w:styleId="FooterChar">
    <w:name w:val="Footer Char"/>
    <w:basedOn w:val="DefaultParagraphFont"/>
    <w:link w:val="Footer"/>
    <w:uiPriority w:val="99"/>
    <w:rsid w:val="000B1CB0"/>
    <w:rPr>
      <w:rFonts w:eastAsia="Times New Roman"/>
      <w:position w:val="-1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fS4wasNymU6sWSl9qdgFPW2B0g==">AMUW2mWiYnB+E1sS/kt8neC6t0OEQvUcYm4au3vcqsg0/PWUWnSnnLuvD1ucAbreadFj+q5ufFFzWd3sYMYjOHl4hpFxjdnu1AsFVIlEf13gGmrzRlNqcjU=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E51761-9380-4A35-AF1C-096EBDB1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Jerome Cosnard</cp:lastModifiedBy>
  <cp:revision>5</cp:revision>
  <cp:lastPrinted>2020-01-24T13:56:00Z</cp:lastPrinted>
  <dcterms:created xsi:type="dcterms:W3CDTF">2020-01-27T12:14:00Z</dcterms:created>
  <dcterms:modified xsi:type="dcterms:W3CDTF">2020-01-30T18:06:00Z</dcterms:modified>
</cp:coreProperties>
</file>